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B60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leftChars="0" w:right="0" w:firstLine="0" w:firstLineChars="0"/>
        <w:jc w:val="center"/>
        <w:rPr>
          <w:rFonts w:hint="eastAsia" w:ascii="方正小标宋简体" w:hAnsi="方正小标宋简体" w:eastAsia="方正小标宋简体" w:cs="方正小标宋简体"/>
          <w:b w:val="0"/>
          <w:bCs w:val="0"/>
          <w:color w:val="1C1F23"/>
          <w:sz w:val="44"/>
          <w:szCs w:val="44"/>
        </w:rPr>
      </w:pPr>
      <w:r>
        <w:rPr>
          <w:rFonts w:hint="eastAsia" w:ascii="方正小标宋简体" w:hAnsi="方正小标宋简体" w:eastAsia="方正小标宋简体" w:cs="方正小标宋简体"/>
          <w:b w:val="0"/>
          <w:bCs w:val="0"/>
          <w:color w:val="1C1F23"/>
          <w:sz w:val="44"/>
          <w:szCs w:val="44"/>
        </w:rPr>
        <w:t>雅安康馨商务服务有限公司</w:t>
      </w:r>
    </w:p>
    <w:p w14:paraId="553995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leftChars="0" w:right="0" w:firstLine="0" w:firstLineChars="0"/>
        <w:jc w:val="center"/>
        <w:rPr>
          <w:rFonts w:hint="eastAsia" w:ascii="方正小标宋简体" w:hAnsi="方正小标宋简体" w:eastAsia="方正小标宋简体" w:cs="方正小标宋简体"/>
          <w:b w:val="0"/>
          <w:bCs w:val="0"/>
          <w:color w:val="1C1F23"/>
          <w:sz w:val="44"/>
          <w:szCs w:val="44"/>
        </w:rPr>
      </w:pPr>
      <w:r>
        <w:rPr>
          <w:rFonts w:hint="eastAsia" w:ascii="方正小标宋简体" w:hAnsi="方正小标宋简体" w:eastAsia="方正小标宋简体" w:cs="方正小标宋简体"/>
          <w:b w:val="0"/>
          <w:bCs w:val="0"/>
          <w:color w:val="1C1F23"/>
          <w:sz w:val="44"/>
          <w:szCs w:val="44"/>
        </w:rPr>
        <w:t>ISO9001 质量管理体系首次认证</w:t>
      </w:r>
    </w:p>
    <w:p w14:paraId="1ABBF8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firstLine="0" w:firstLineChars="0"/>
        <w:jc w:val="center"/>
        <w:textAlignment w:val="auto"/>
        <w:rPr>
          <w:rFonts w:hint="eastAsia" w:ascii="方正小标宋简体" w:hAnsi="方正小标宋简体" w:eastAsia="方正小标宋简体" w:cs="方正小标宋简体"/>
          <w:b w:val="0"/>
          <w:bCs w:val="0"/>
          <w:color w:val="1C1F23"/>
          <w:kern w:val="44"/>
          <w:sz w:val="44"/>
          <w:szCs w:val="44"/>
          <w:lang w:val="en-US" w:eastAsia="zh-CN" w:bidi="ar"/>
        </w:rPr>
      </w:pPr>
      <w:bookmarkStart w:id="0" w:name="_GoBack"/>
      <w:r>
        <w:rPr>
          <w:rFonts w:hint="eastAsia" w:ascii="方正小标宋简体" w:hAnsi="方正小标宋简体" w:eastAsia="方正小标宋简体" w:cs="方正小标宋简体"/>
          <w:b w:val="0"/>
          <w:bCs w:val="0"/>
          <w:color w:val="1C1F23"/>
          <w:kern w:val="44"/>
          <w:sz w:val="44"/>
          <w:szCs w:val="44"/>
          <w:lang w:val="en-US" w:eastAsia="zh-CN" w:bidi="ar"/>
        </w:rPr>
        <w:t>项目概况及需求</w:t>
      </w:r>
    </w:p>
    <w:bookmarkEnd w:id="0"/>
    <w:p w14:paraId="76C76B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黑体" w:cs="黑体"/>
          <w:b w:val="0"/>
          <w:bCs w:val="0"/>
          <w:color w:val="1C1F23"/>
          <w:sz w:val="32"/>
          <w:szCs w:val="32"/>
          <w:shd w:val="clear" w:color="auto" w:fill="auto"/>
        </w:rPr>
      </w:pPr>
    </w:p>
    <w:p w14:paraId="173E32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黑体" w:cs="黑体"/>
          <w:b w:val="0"/>
          <w:bCs w:val="0"/>
          <w:color w:val="1C1F23"/>
          <w:sz w:val="32"/>
          <w:szCs w:val="32"/>
          <w:shd w:val="clear" w:color="auto" w:fill="auto"/>
        </w:rPr>
      </w:pPr>
      <w:r>
        <w:rPr>
          <w:rFonts w:hint="eastAsia" w:ascii="Times New Roman" w:hAnsi="Times New Roman" w:eastAsia="黑体" w:cs="黑体"/>
          <w:b w:val="0"/>
          <w:bCs w:val="0"/>
          <w:color w:val="1C1F23"/>
          <w:sz w:val="32"/>
          <w:szCs w:val="32"/>
          <w:shd w:val="clear" w:color="auto" w:fill="auto"/>
        </w:rPr>
        <w:t>一、项目概况</w:t>
      </w:r>
    </w:p>
    <w:p w14:paraId="3F5082E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（一）采购人简介</w:t>
      </w:r>
    </w:p>
    <w:p w14:paraId="34D6D1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eastAsia="方正仿宋_GB2312" w:cs="方正仿宋_GB2312"/>
          <w:color w:val="1C1F23"/>
          <w:kern w:val="0"/>
          <w:sz w:val="32"/>
          <w:szCs w:val="32"/>
          <w:shd w:val="clear" w:color="auto" w:fill="auto"/>
          <w:lang w:val="en-US" w:eastAsia="zh-CN" w:bidi="ar"/>
        </w:rPr>
        <w:t>雅安康馨商务服务有限公司是由雅安市人民医院和雅安市国有资产经营有限责任公司共同控股的国有企业，核心业务涵盖八大板块，配套职能部门协同支撑，具体如下：</w:t>
      </w:r>
    </w:p>
    <w:p w14:paraId="1A879A3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核心业务板块：</w:t>
      </w:r>
    </w:p>
    <w:p w14:paraId="67CDFE8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①</w:t>
      </w:r>
      <w:r>
        <w:rPr>
          <w:rFonts w:hint="eastAsia" w:ascii="Times New Roman" w:hAnsi="Times New Roman" w:eastAsia="方正仿宋_GB2312" w:cs="方正仿宋_GB2312"/>
          <w:color w:val="1C1F23"/>
          <w:sz w:val="32"/>
          <w:szCs w:val="32"/>
          <w:shd w:val="clear" w:color="auto" w:fill="auto"/>
        </w:rPr>
        <w:t>营养食堂服务：医护职工餐、病员餐、月子餐、老年餐</w:t>
      </w:r>
      <w:r>
        <w:rPr>
          <w:rFonts w:hint="eastAsia" w:ascii="Times New Roman" w:hAnsi="Times New Roman" w:cs="方正仿宋_GB2312"/>
          <w:color w:val="1C1F23"/>
          <w:sz w:val="32"/>
          <w:szCs w:val="32"/>
          <w:shd w:val="clear" w:color="auto" w:fill="auto"/>
          <w:lang w:val="en-US" w:eastAsia="zh-CN"/>
        </w:rPr>
        <w:t>及糕点制作</w:t>
      </w:r>
      <w:r>
        <w:rPr>
          <w:rFonts w:hint="eastAsia" w:ascii="Times New Roman" w:hAnsi="Times New Roman" w:eastAsia="方正仿宋_GB2312" w:cs="方正仿宋_GB2312"/>
          <w:color w:val="1C1F23"/>
          <w:sz w:val="32"/>
          <w:szCs w:val="32"/>
          <w:shd w:val="clear" w:color="auto" w:fill="auto"/>
        </w:rPr>
        <w:t>的食材采购、制作、供应全流程</w:t>
      </w:r>
      <w:r>
        <w:rPr>
          <w:rFonts w:hint="eastAsia" w:ascii="Times New Roman" w:hAnsi="Times New Roman" w:cs="方正仿宋_GB2312"/>
          <w:color w:val="1C1F23"/>
          <w:sz w:val="32"/>
          <w:szCs w:val="32"/>
          <w:shd w:val="clear" w:color="auto" w:fill="auto"/>
          <w:lang w:eastAsia="zh-CN"/>
        </w:rPr>
        <w:t>。</w:t>
      </w:r>
    </w:p>
    <w:p w14:paraId="124255D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②</w:t>
      </w:r>
      <w:r>
        <w:rPr>
          <w:rFonts w:hint="eastAsia" w:ascii="Times New Roman" w:hAnsi="Times New Roman" w:eastAsia="方正仿宋_GB2312" w:cs="方正仿宋_GB2312"/>
          <w:color w:val="1C1F23"/>
          <w:sz w:val="32"/>
          <w:szCs w:val="32"/>
          <w:shd w:val="clear" w:color="auto" w:fill="auto"/>
        </w:rPr>
        <w:t>陪护服务：医疗陪护、母婴陪护、养老陪护，含居家养老上门服务、养老综合体</w:t>
      </w:r>
      <w:r>
        <w:rPr>
          <w:rFonts w:hint="eastAsia" w:ascii="Times New Roman" w:hAnsi="Times New Roman" w:cs="方正仿宋_GB2312"/>
          <w:color w:val="1C1F23"/>
          <w:sz w:val="32"/>
          <w:szCs w:val="32"/>
          <w:shd w:val="clear" w:color="auto" w:fill="auto"/>
          <w:lang w:val="en-US" w:eastAsia="zh-CN"/>
        </w:rPr>
        <w:t>经营</w:t>
      </w:r>
      <w:r>
        <w:rPr>
          <w:rFonts w:hint="eastAsia" w:ascii="Times New Roman" w:hAnsi="Times New Roman" w:eastAsia="方正仿宋_GB2312" w:cs="方正仿宋_GB2312"/>
          <w:color w:val="1C1F23"/>
          <w:sz w:val="32"/>
          <w:szCs w:val="32"/>
          <w:shd w:val="clear" w:color="auto" w:fill="auto"/>
        </w:rPr>
        <w:t>服务</w:t>
      </w:r>
      <w:r>
        <w:rPr>
          <w:rFonts w:hint="eastAsia" w:ascii="Times New Roman" w:hAnsi="Times New Roman" w:cs="方正仿宋_GB2312"/>
          <w:color w:val="1C1F23"/>
          <w:sz w:val="32"/>
          <w:szCs w:val="32"/>
          <w:shd w:val="clear" w:color="auto" w:fill="auto"/>
          <w:lang w:eastAsia="zh-CN"/>
        </w:rPr>
        <w:t>、</w:t>
      </w:r>
      <w:r>
        <w:rPr>
          <w:rFonts w:hint="eastAsia" w:ascii="Times New Roman" w:hAnsi="Times New Roman" w:cs="方正仿宋_GB2312"/>
          <w:color w:val="1C1F23"/>
          <w:sz w:val="32"/>
          <w:szCs w:val="32"/>
          <w:shd w:val="clear" w:color="auto" w:fill="auto"/>
          <w:lang w:val="en-US" w:eastAsia="zh-CN"/>
        </w:rPr>
        <w:t>家政服务</w:t>
      </w:r>
      <w:r>
        <w:rPr>
          <w:rFonts w:hint="eastAsia" w:ascii="Times New Roman" w:hAnsi="Times New Roman" w:cs="方正仿宋_GB2312"/>
          <w:color w:val="1C1F23"/>
          <w:sz w:val="32"/>
          <w:szCs w:val="32"/>
          <w:shd w:val="clear" w:color="auto" w:fill="auto"/>
          <w:lang w:eastAsia="zh-CN"/>
        </w:rPr>
        <w:t>。</w:t>
      </w:r>
    </w:p>
    <w:p w14:paraId="4F96DC1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③</w:t>
      </w:r>
      <w:r>
        <w:rPr>
          <w:rFonts w:hint="eastAsia" w:ascii="Times New Roman" w:hAnsi="Times New Roman" w:eastAsia="方正仿宋_GB2312" w:cs="方正仿宋_GB2312"/>
          <w:color w:val="1C1F23"/>
          <w:sz w:val="32"/>
          <w:szCs w:val="32"/>
          <w:shd w:val="clear" w:color="auto" w:fill="auto"/>
        </w:rPr>
        <w:t>浆洗服务：医疗布草（工作服、手术布草等）、酒店布草的收送、分拣、洗涤、消毒、烘干、质检、配送</w:t>
      </w:r>
      <w:r>
        <w:rPr>
          <w:rFonts w:hint="eastAsia" w:ascii="Times New Roman" w:hAnsi="Times New Roman" w:cs="方正仿宋_GB2312"/>
          <w:color w:val="1C1F23"/>
          <w:sz w:val="32"/>
          <w:szCs w:val="32"/>
          <w:shd w:val="clear" w:color="auto" w:fill="auto"/>
          <w:lang w:eastAsia="zh-CN"/>
        </w:rPr>
        <w:t>。</w:t>
      </w:r>
    </w:p>
    <w:p w14:paraId="52DC16E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④</w:t>
      </w:r>
      <w:r>
        <w:rPr>
          <w:rFonts w:hint="eastAsia" w:ascii="Times New Roman" w:hAnsi="Times New Roman" w:eastAsia="方正仿宋_GB2312" w:cs="方正仿宋_GB2312"/>
          <w:color w:val="1C1F23"/>
          <w:sz w:val="32"/>
          <w:szCs w:val="32"/>
          <w:shd w:val="clear" w:color="auto" w:fill="auto"/>
        </w:rPr>
        <w:t>会务服务：雅安市人民医院内学术</w:t>
      </w:r>
      <w:r>
        <w:rPr>
          <w:rFonts w:hint="eastAsia" w:ascii="Times New Roman" w:hAnsi="Times New Roman" w:cs="方正仿宋_GB2312"/>
          <w:color w:val="1C1F23"/>
          <w:sz w:val="32"/>
          <w:szCs w:val="32"/>
          <w:shd w:val="clear" w:color="auto" w:fill="auto"/>
          <w:lang w:eastAsia="zh-CN"/>
        </w:rPr>
        <w:t>会议</w:t>
      </w:r>
      <w:r>
        <w:rPr>
          <w:rFonts w:hint="eastAsia" w:ascii="Times New Roman" w:hAnsi="Times New Roman" w:eastAsia="方正仿宋_GB2312" w:cs="方正仿宋_GB2312"/>
          <w:color w:val="1C1F23"/>
          <w:sz w:val="32"/>
          <w:szCs w:val="32"/>
          <w:shd w:val="clear" w:color="auto" w:fill="auto"/>
        </w:rPr>
        <w:t>及各类商务/政务会议的策划、筹备、现场执行、会后结算</w:t>
      </w:r>
      <w:r>
        <w:rPr>
          <w:rFonts w:hint="eastAsia" w:ascii="Times New Roman" w:hAnsi="Times New Roman" w:cs="方正仿宋_GB2312"/>
          <w:color w:val="1C1F23"/>
          <w:sz w:val="32"/>
          <w:szCs w:val="32"/>
          <w:shd w:val="clear" w:color="auto" w:fill="auto"/>
          <w:lang w:eastAsia="zh-CN"/>
        </w:rPr>
        <w:t>。</w:t>
      </w:r>
    </w:p>
    <w:p w14:paraId="0613E4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⑤</w:t>
      </w:r>
      <w:r>
        <w:rPr>
          <w:rFonts w:hint="eastAsia" w:ascii="Times New Roman" w:hAnsi="Times New Roman" w:eastAsia="方正仿宋_GB2312" w:cs="方正仿宋_GB2312"/>
          <w:color w:val="1C1F23"/>
          <w:sz w:val="32"/>
          <w:szCs w:val="32"/>
          <w:shd w:val="clear" w:color="auto" w:fill="auto"/>
        </w:rPr>
        <w:t>物业服务：医院及合作场地的保洁作业、设施设备维修、物资/人员运送常态化服务</w:t>
      </w:r>
      <w:r>
        <w:rPr>
          <w:rFonts w:hint="eastAsia" w:ascii="Times New Roman" w:hAnsi="Times New Roman" w:cs="方正仿宋_GB2312"/>
          <w:color w:val="1C1F23"/>
          <w:sz w:val="32"/>
          <w:szCs w:val="32"/>
          <w:shd w:val="clear" w:color="auto" w:fill="auto"/>
          <w:lang w:eastAsia="zh-CN"/>
        </w:rPr>
        <w:t>。</w:t>
      </w:r>
    </w:p>
    <w:p w14:paraId="13ADD42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⑥</w:t>
      </w:r>
      <w:r>
        <w:rPr>
          <w:rFonts w:hint="eastAsia" w:ascii="Times New Roman" w:hAnsi="Times New Roman" w:eastAsia="方正仿宋_GB2312" w:cs="方正仿宋_GB2312"/>
          <w:color w:val="1C1F23"/>
          <w:sz w:val="32"/>
          <w:szCs w:val="32"/>
          <w:shd w:val="clear" w:color="auto" w:fill="auto"/>
        </w:rPr>
        <w:t>劳务派遣服务：医院临床</w:t>
      </w:r>
      <w:r>
        <w:rPr>
          <w:rFonts w:hint="eastAsia" w:ascii="Times New Roman" w:hAnsi="Times New Roman" w:cs="方正仿宋_GB2312"/>
          <w:color w:val="1C1F23"/>
          <w:sz w:val="32"/>
          <w:szCs w:val="32"/>
          <w:shd w:val="clear" w:color="auto" w:fill="auto"/>
          <w:lang w:val="en-US" w:eastAsia="zh-CN"/>
        </w:rPr>
        <w:t>辅助岗位</w:t>
      </w:r>
      <w:r>
        <w:rPr>
          <w:rFonts w:hint="eastAsia" w:ascii="Times New Roman" w:hAnsi="Times New Roman" w:eastAsia="方正仿宋_GB2312" w:cs="方正仿宋_GB2312"/>
          <w:color w:val="1C1F23"/>
          <w:sz w:val="32"/>
          <w:szCs w:val="32"/>
          <w:shd w:val="clear" w:color="auto" w:fill="auto"/>
        </w:rPr>
        <w:t>及职能科室三方人员的招聘、培训、派驻、现场管理、绩效考核</w:t>
      </w:r>
      <w:r>
        <w:rPr>
          <w:rFonts w:hint="eastAsia" w:ascii="Times New Roman" w:hAnsi="Times New Roman" w:cs="方正仿宋_GB2312"/>
          <w:color w:val="1C1F23"/>
          <w:sz w:val="32"/>
          <w:szCs w:val="32"/>
          <w:shd w:val="clear" w:color="auto" w:fill="auto"/>
          <w:lang w:eastAsia="zh-CN"/>
        </w:rPr>
        <w:t>。</w:t>
      </w:r>
    </w:p>
    <w:p w14:paraId="1FD017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⑦</w:t>
      </w:r>
      <w:r>
        <w:rPr>
          <w:rFonts w:hint="eastAsia" w:ascii="Times New Roman" w:hAnsi="Times New Roman" w:eastAsia="方正仿宋_GB2312" w:cs="方正仿宋_GB2312"/>
          <w:color w:val="1C1F23"/>
          <w:sz w:val="32"/>
          <w:szCs w:val="32"/>
          <w:shd w:val="clear" w:color="auto" w:fill="auto"/>
        </w:rPr>
        <w:t>健身中心服务：场地运营、健身设备维护、会员注册管理、个性化健身指导、安全管控</w:t>
      </w:r>
      <w:r>
        <w:rPr>
          <w:rFonts w:hint="eastAsia" w:ascii="Times New Roman" w:hAnsi="Times New Roman" w:cs="方正仿宋_GB2312"/>
          <w:color w:val="1C1F23"/>
          <w:sz w:val="32"/>
          <w:szCs w:val="32"/>
          <w:shd w:val="clear" w:color="auto" w:fill="auto"/>
          <w:lang w:eastAsia="zh-CN"/>
        </w:rPr>
        <w:t>。</w:t>
      </w:r>
    </w:p>
    <w:p w14:paraId="1581BA4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⑧</w:t>
      </w:r>
      <w:r>
        <w:rPr>
          <w:rFonts w:hint="eastAsia" w:ascii="Times New Roman" w:hAnsi="Times New Roman" w:eastAsia="方正仿宋_GB2312" w:cs="方正仿宋_GB2312"/>
          <w:color w:val="1C1F23"/>
          <w:sz w:val="32"/>
          <w:szCs w:val="32"/>
          <w:shd w:val="clear" w:color="auto" w:fill="auto"/>
        </w:rPr>
        <w:t>商超经营服务：医院食堂超市、门诊商超的商品采购、验收、上架、销售、库存管理、退换货及环境卫生管控</w:t>
      </w:r>
      <w:r>
        <w:rPr>
          <w:rFonts w:hint="eastAsia" w:ascii="Times New Roman" w:hAnsi="Times New Roman" w:cs="方正仿宋_GB2312"/>
          <w:color w:val="1C1F23"/>
          <w:sz w:val="32"/>
          <w:szCs w:val="32"/>
          <w:shd w:val="clear" w:color="auto" w:fill="auto"/>
          <w:lang w:eastAsia="zh-CN"/>
        </w:rPr>
        <w:t>。</w:t>
      </w:r>
    </w:p>
    <w:p w14:paraId="6214C0B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配套职能部门：</w:t>
      </w:r>
      <w:r>
        <w:rPr>
          <w:rFonts w:hint="eastAsia" w:ascii="Times New Roman" w:hAnsi="Times New Roman" w:eastAsia="方正仿宋_GB2312" w:cs="方正仿宋_GB2312"/>
          <w:color w:val="1C1F23"/>
          <w:sz w:val="32"/>
          <w:szCs w:val="32"/>
          <w:shd w:val="clear" w:color="auto" w:fill="auto"/>
        </w:rPr>
        <w:t>综合管理部、</w:t>
      </w:r>
      <w:r>
        <w:rPr>
          <w:rFonts w:hint="eastAsia" w:ascii="Times New Roman" w:hAnsi="Times New Roman" w:eastAsia="方正仿宋_GB2312" w:cs="方正仿宋_GB2312"/>
          <w:color w:val="1C1F23"/>
          <w:sz w:val="32"/>
          <w:szCs w:val="32"/>
          <w:shd w:val="clear" w:color="auto" w:fill="auto"/>
        </w:rPr>
        <w:t>财务部、</w:t>
      </w:r>
      <w:r>
        <w:rPr>
          <w:rFonts w:hint="eastAsia" w:ascii="Times New Roman" w:hAnsi="Times New Roman" w:eastAsia="方正仿宋_GB2312" w:cs="方正仿宋_GB2312"/>
          <w:color w:val="1C1F23"/>
          <w:sz w:val="32"/>
          <w:szCs w:val="32"/>
          <w:shd w:val="clear" w:color="auto" w:fill="auto"/>
        </w:rPr>
        <w:t>采购部、</w:t>
      </w:r>
      <w:r>
        <w:rPr>
          <w:rFonts w:hint="eastAsia" w:ascii="Times New Roman" w:hAnsi="Times New Roman" w:eastAsia="方正仿宋_GB2312" w:cs="方正仿宋_GB2312"/>
          <w:color w:val="1C1F23"/>
          <w:sz w:val="32"/>
          <w:szCs w:val="32"/>
          <w:shd w:val="clear" w:color="auto" w:fill="auto"/>
        </w:rPr>
        <w:t>人力资源部、营销策划部为核心业务提供全流程支持。</w:t>
      </w:r>
    </w:p>
    <w:p w14:paraId="796D853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（二）项目名称</w:t>
      </w:r>
    </w:p>
    <w:p w14:paraId="0FBE5F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eastAsia="方正仿宋_GB2312" w:cs="方正仿宋_GB2312"/>
          <w:color w:val="1C1F23"/>
          <w:kern w:val="0"/>
          <w:sz w:val="32"/>
          <w:szCs w:val="32"/>
          <w:shd w:val="clear" w:color="auto" w:fill="auto"/>
          <w:lang w:val="en-US" w:eastAsia="zh-CN" w:bidi="ar"/>
        </w:rPr>
        <w:t>雅安康馨商务服务有限公司 ISO9001 质量管理体系首次认证服务项目</w:t>
      </w:r>
    </w:p>
    <w:p w14:paraId="735388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（三）项目核心需求</w:t>
      </w:r>
    </w:p>
    <w:p w14:paraId="21F4B5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eastAsia="方正仿宋_GB2312" w:cs="方正仿宋_GB2312"/>
          <w:color w:val="1C1F23"/>
          <w:kern w:val="0"/>
          <w:sz w:val="32"/>
          <w:szCs w:val="32"/>
          <w:shd w:val="clear" w:color="auto" w:fill="auto"/>
          <w:lang w:val="en-US" w:eastAsia="zh-CN" w:bidi="ar"/>
        </w:rPr>
        <w:t>本次为采购人首次开展ISO9001质量管理体系认证，具体要求如下：</w:t>
      </w:r>
    </w:p>
    <w:p w14:paraId="0169A32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认证依据：严格按照ISO9001:2015标准及 CNCA-QMS-01:2025《质量管理体系认证规则》开展认证活动，覆盖采购人核心业务板块及配套职能部门全流程</w:t>
      </w:r>
      <w:r>
        <w:rPr>
          <w:rFonts w:hint="eastAsia" w:ascii="Times New Roman" w:hAnsi="Times New Roman" w:cs="方正仿宋_GB2312"/>
          <w:color w:val="1C1F23"/>
          <w:sz w:val="32"/>
          <w:szCs w:val="32"/>
          <w:shd w:val="clear" w:color="auto" w:fill="auto"/>
          <w:lang w:eastAsia="zh-CN"/>
        </w:rPr>
        <w:t>。</w:t>
      </w:r>
    </w:p>
    <w:p w14:paraId="766B550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认证流程：提供完整的首次认证全流程服务，包括认证申请指导、一 /二阶段现场审核、审核报告出具、不符合项整改指导、认证证书颁发</w:t>
      </w:r>
      <w:r>
        <w:rPr>
          <w:rFonts w:hint="eastAsia" w:ascii="Times New Roman" w:hAnsi="Times New Roman" w:cs="方正仿宋_GB2312"/>
          <w:color w:val="1C1F23"/>
          <w:sz w:val="32"/>
          <w:szCs w:val="32"/>
          <w:shd w:val="clear" w:color="auto" w:fill="auto"/>
          <w:lang w:eastAsia="zh-CN"/>
        </w:rPr>
        <w:t>。</w:t>
      </w:r>
    </w:p>
    <w:p w14:paraId="08624FA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3.</w:t>
      </w:r>
      <w:r>
        <w:rPr>
          <w:rFonts w:hint="eastAsia" w:ascii="Times New Roman" w:hAnsi="Times New Roman" w:eastAsia="方正仿宋_GB2312" w:cs="方正仿宋_GB2312"/>
          <w:color w:val="1C1F23"/>
          <w:sz w:val="32"/>
          <w:szCs w:val="32"/>
          <w:shd w:val="clear" w:color="auto" w:fill="auto"/>
        </w:rPr>
        <w:t>审核要求：审核组需配备熟悉医院配套服务、商超经营、食品服务等相关领域的专业审核员，确保审核过程贴合业务实际，审核结论客观公正</w:t>
      </w:r>
      <w:r>
        <w:rPr>
          <w:rFonts w:hint="eastAsia" w:ascii="Times New Roman" w:hAnsi="Times New Roman" w:cs="方正仿宋_GB2312"/>
          <w:color w:val="1C1F23"/>
          <w:sz w:val="32"/>
          <w:szCs w:val="32"/>
          <w:shd w:val="clear" w:color="auto" w:fill="auto"/>
          <w:lang w:eastAsia="zh-CN"/>
        </w:rPr>
        <w:t>。</w:t>
      </w:r>
    </w:p>
    <w:p w14:paraId="3057096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4.</w:t>
      </w:r>
      <w:r>
        <w:rPr>
          <w:rFonts w:hint="eastAsia" w:ascii="Times New Roman" w:hAnsi="Times New Roman" w:eastAsia="方正仿宋_GB2312" w:cs="方正仿宋_GB2312"/>
          <w:color w:val="1C1F23"/>
          <w:sz w:val="32"/>
          <w:szCs w:val="32"/>
          <w:shd w:val="clear" w:color="auto" w:fill="auto"/>
        </w:rPr>
        <w:t>后续服务：提供认证证书有效期内的监督审核、信息变更等合规指导，确保证书持续有效。</w:t>
      </w:r>
    </w:p>
    <w:p w14:paraId="409549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黑体" w:cs="黑体"/>
          <w:b w:val="0"/>
          <w:bCs w:val="0"/>
          <w:color w:val="1C1F23"/>
          <w:sz w:val="32"/>
          <w:szCs w:val="32"/>
          <w:shd w:val="clear" w:color="auto" w:fill="auto"/>
        </w:rPr>
      </w:pPr>
      <w:r>
        <w:rPr>
          <w:rFonts w:hint="eastAsia" w:ascii="Times New Roman" w:hAnsi="Times New Roman" w:eastAsia="黑体" w:cs="黑体"/>
          <w:b w:val="0"/>
          <w:bCs w:val="0"/>
          <w:color w:val="1C1F23"/>
          <w:sz w:val="32"/>
          <w:szCs w:val="32"/>
          <w:shd w:val="clear" w:color="auto" w:fill="auto"/>
        </w:rPr>
        <w:t>二、调研内容</w:t>
      </w:r>
    </w:p>
    <w:p w14:paraId="7D53E4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（一）认证服务方案</w:t>
      </w:r>
    </w:p>
    <w:p w14:paraId="34742AF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认证流程全周期规划：分阶段列明首次认证关键节点（申请受理、文件审核、一 / 二阶段审核、整改验证、证书颁发）、各阶段工作内容、完成时限及交付成果</w:t>
      </w:r>
      <w:r>
        <w:rPr>
          <w:rFonts w:hint="eastAsia" w:ascii="Times New Roman" w:hAnsi="Times New Roman" w:cs="方正仿宋_GB2312"/>
          <w:color w:val="1C1F23"/>
          <w:sz w:val="32"/>
          <w:szCs w:val="32"/>
          <w:shd w:val="clear" w:color="auto" w:fill="auto"/>
          <w:lang w:eastAsia="zh-CN"/>
        </w:rPr>
        <w:t>。</w:t>
      </w:r>
    </w:p>
    <w:p w14:paraId="4CCF7A4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审核资源配置：明确审核组组成（审核组长、审核员、技术专家），说明成员的注册资质、行业审核经验（需体现医院配套服务、商超经营、食品服务等相关领域经验）、审核人日规划</w:t>
      </w:r>
      <w:r>
        <w:rPr>
          <w:rFonts w:hint="eastAsia" w:ascii="Times New Roman" w:hAnsi="Times New Roman" w:cs="方正仿宋_GB2312"/>
          <w:color w:val="1C1F23"/>
          <w:sz w:val="32"/>
          <w:szCs w:val="32"/>
          <w:shd w:val="clear" w:color="auto" w:fill="auto"/>
          <w:lang w:eastAsia="zh-CN"/>
        </w:rPr>
        <w:t>。</w:t>
      </w:r>
    </w:p>
    <w:p w14:paraId="2C2AC42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3.</w:t>
      </w:r>
      <w:r>
        <w:rPr>
          <w:rFonts w:hint="eastAsia" w:ascii="Times New Roman" w:hAnsi="Times New Roman" w:eastAsia="方正仿宋_GB2312" w:cs="方正仿宋_GB2312"/>
          <w:color w:val="1C1F23"/>
          <w:sz w:val="32"/>
          <w:szCs w:val="32"/>
          <w:shd w:val="clear" w:color="auto" w:fill="auto"/>
        </w:rPr>
        <w:t>合规认证承诺：</w:t>
      </w:r>
      <w:r>
        <w:rPr>
          <w:rFonts w:hint="eastAsia" w:ascii="Times New Roman" w:hAnsi="Times New Roman" w:cs="方正仿宋_GB2312"/>
          <w:color w:val="1C1F23"/>
          <w:sz w:val="32"/>
          <w:szCs w:val="32"/>
          <w:shd w:val="clear" w:color="auto" w:fill="auto"/>
          <w:lang w:val="en-US" w:eastAsia="zh-CN"/>
        </w:rPr>
        <w:t>紧紧围绕</w:t>
      </w:r>
      <w:r>
        <w:rPr>
          <w:rFonts w:hint="eastAsia" w:ascii="Times New Roman" w:hAnsi="Times New Roman" w:eastAsia="方正仿宋_GB2312" w:cs="方正仿宋_GB2312"/>
          <w:color w:val="1C1F23"/>
          <w:sz w:val="32"/>
          <w:szCs w:val="32"/>
          <w:shd w:val="clear" w:color="auto" w:fill="auto"/>
        </w:rPr>
        <w:t>CNCA-QMS-01:2025《质量管理体系认证规则》核心要求</w:t>
      </w:r>
      <w:r>
        <w:rPr>
          <w:rFonts w:hint="eastAsia" w:ascii="Times New Roman" w:hAnsi="Times New Roman" w:cs="方正仿宋_GB2312"/>
          <w:color w:val="1C1F23"/>
          <w:sz w:val="32"/>
          <w:szCs w:val="32"/>
          <w:shd w:val="clear" w:color="auto" w:fill="auto"/>
          <w:lang w:val="en-US" w:eastAsia="zh-CN"/>
        </w:rPr>
        <w:t>及</w:t>
      </w:r>
      <w:r>
        <w:rPr>
          <w:rFonts w:hint="eastAsia" w:ascii="Times New Roman" w:hAnsi="Times New Roman" w:eastAsia="方正仿宋_GB2312" w:cs="方正仿宋_GB2312"/>
          <w:color w:val="1C1F23"/>
          <w:sz w:val="32"/>
          <w:szCs w:val="32"/>
          <w:shd w:val="clear" w:color="auto" w:fill="auto"/>
        </w:rPr>
        <w:t>信息保密承诺</w:t>
      </w:r>
      <w:r>
        <w:rPr>
          <w:rFonts w:hint="eastAsia" w:ascii="Times New Roman" w:hAnsi="Times New Roman" w:cs="方正仿宋_GB2312"/>
          <w:color w:val="1C1F23"/>
          <w:sz w:val="32"/>
          <w:szCs w:val="32"/>
          <w:shd w:val="clear" w:color="auto" w:fill="auto"/>
          <w:lang w:eastAsia="zh-CN"/>
        </w:rPr>
        <w:t>。</w:t>
      </w:r>
    </w:p>
    <w:p w14:paraId="442E252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4.</w:t>
      </w:r>
      <w:r>
        <w:rPr>
          <w:rFonts w:hint="eastAsia" w:ascii="Times New Roman" w:hAnsi="Times New Roman" w:eastAsia="方正仿宋_GB2312" w:cs="方正仿宋_GB2312"/>
          <w:color w:val="1C1F23"/>
          <w:sz w:val="32"/>
          <w:szCs w:val="32"/>
          <w:shd w:val="clear" w:color="auto" w:fill="auto"/>
        </w:rPr>
        <w:t>不符合项整改指导：说明整改指导的边界范围</w:t>
      </w:r>
      <w:r>
        <w:rPr>
          <w:rFonts w:hint="eastAsia" w:ascii="Times New Roman" w:hAnsi="Times New Roman" w:cs="方正仿宋_GB2312"/>
          <w:color w:val="1C1F23"/>
          <w:sz w:val="32"/>
          <w:szCs w:val="32"/>
          <w:shd w:val="clear" w:color="auto" w:fill="auto"/>
          <w:lang w:eastAsia="zh-CN"/>
        </w:rPr>
        <w:t>。</w:t>
      </w:r>
    </w:p>
    <w:p w14:paraId="4BDB78D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5.</w:t>
      </w:r>
      <w:r>
        <w:rPr>
          <w:rFonts w:hint="eastAsia" w:ascii="Times New Roman" w:hAnsi="Times New Roman" w:eastAsia="方正仿宋_GB2312" w:cs="方正仿宋_GB2312"/>
          <w:color w:val="1C1F23"/>
          <w:sz w:val="32"/>
          <w:szCs w:val="32"/>
          <w:shd w:val="clear" w:color="auto" w:fill="auto"/>
        </w:rPr>
        <w:t>认证风险提示：结合采购人业务特性（多板块整合、医院配套服务），提示首次认证过程中的合规风险及应对建议。</w:t>
      </w:r>
    </w:p>
    <w:p w14:paraId="421E74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（二）商务报价</w:t>
      </w:r>
    </w:p>
    <w:p w14:paraId="5E4334D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认证服务总报价（含税）：明确包含的服务内容，注明报价涵盖的审核人日、报告编制、证书颁发等费用，不含咨询费、额外培训费等无关费用</w:t>
      </w:r>
      <w:r>
        <w:rPr>
          <w:rFonts w:hint="eastAsia" w:ascii="Times New Roman" w:hAnsi="Times New Roman" w:cs="方正仿宋_GB2312"/>
          <w:color w:val="1C1F23"/>
          <w:sz w:val="32"/>
          <w:szCs w:val="32"/>
          <w:shd w:val="clear" w:color="auto" w:fill="auto"/>
          <w:lang w:eastAsia="zh-CN"/>
        </w:rPr>
        <w:t>。</w:t>
      </w:r>
    </w:p>
    <w:p w14:paraId="35E30D2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报价明细清单</w:t>
      </w:r>
      <w:r>
        <w:rPr>
          <w:rFonts w:hint="eastAsia" w:ascii="Times New Roman" w:hAnsi="Times New Roman" w:cs="方正仿宋_GB2312"/>
          <w:color w:val="1C1F23"/>
          <w:sz w:val="32"/>
          <w:szCs w:val="32"/>
          <w:shd w:val="clear" w:color="auto" w:fill="auto"/>
          <w:lang w:eastAsia="zh-CN"/>
        </w:rPr>
        <w:t>。</w:t>
      </w:r>
    </w:p>
    <w:p w14:paraId="5A27B7A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3.</w:t>
      </w:r>
      <w:r>
        <w:rPr>
          <w:rFonts w:hint="eastAsia" w:ascii="Times New Roman" w:hAnsi="Times New Roman" w:eastAsia="方正仿宋_GB2312" w:cs="方正仿宋_GB2312"/>
          <w:color w:val="1C1F23"/>
          <w:sz w:val="32"/>
          <w:szCs w:val="32"/>
          <w:shd w:val="clear" w:color="auto" w:fill="auto"/>
        </w:rPr>
        <w:t>报价有效期：需不少于6个月</w:t>
      </w:r>
      <w:r>
        <w:rPr>
          <w:rFonts w:hint="eastAsia" w:ascii="Times New Roman" w:hAnsi="Times New Roman" w:cs="方正仿宋_GB2312"/>
          <w:color w:val="1C1F23"/>
          <w:sz w:val="32"/>
          <w:szCs w:val="32"/>
          <w:shd w:val="clear" w:color="auto" w:fill="auto"/>
          <w:lang w:eastAsia="zh-CN"/>
        </w:rPr>
        <w:t>。</w:t>
      </w:r>
    </w:p>
    <w:p w14:paraId="475E704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4.</w:t>
      </w:r>
      <w:r>
        <w:rPr>
          <w:rFonts w:hint="eastAsia" w:ascii="Times New Roman" w:hAnsi="Times New Roman" w:eastAsia="方正仿宋_GB2312" w:cs="方正仿宋_GB2312"/>
          <w:color w:val="1C1F23"/>
          <w:sz w:val="32"/>
          <w:szCs w:val="32"/>
          <w:shd w:val="clear" w:color="auto" w:fill="auto"/>
        </w:rPr>
        <w:t>付款方式建议：明确合理的付款节点及比例。</w:t>
      </w:r>
    </w:p>
    <w:p w14:paraId="083EF1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（三）认证机构能力证明</w:t>
      </w:r>
    </w:p>
    <w:p w14:paraId="0167471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国家认监委批准资质及CNAS认可资质证明（需覆盖采购人业务对应的认证范围）</w:t>
      </w:r>
      <w:r>
        <w:rPr>
          <w:rFonts w:hint="eastAsia" w:ascii="Times New Roman" w:hAnsi="Times New Roman" w:cs="方正仿宋_GB2312"/>
          <w:color w:val="1C1F23"/>
          <w:sz w:val="32"/>
          <w:szCs w:val="32"/>
          <w:shd w:val="clear" w:color="auto" w:fill="auto"/>
          <w:lang w:eastAsia="zh-CN"/>
        </w:rPr>
        <w:t>。</w:t>
      </w:r>
    </w:p>
    <w:p w14:paraId="4506F87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近3年（2023年1月1日至今）国有企业或医院配套服务类企业ISO9001首次认证成功案例（需提供认证证书复印件、客户评价</w:t>
      </w:r>
      <w:r>
        <w:rPr>
          <w:rFonts w:hint="eastAsia" w:ascii="Times New Roman" w:hAnsi="Times New Roman" w:cs="方正仿宋_GB2312"/>
          <w:color w:val="1C1F23"/>
          <w:sz w:val="32"/>
          <w:szCs w:val="32"/>
          <w:shd w:val="clear" w:color="auto" w:fill="auto"/>
          <w:lang w:val="en-US" w:eastAsia="zh-CN"/>
        </w:rPr>
        <w:t>等信息</w:t>
      </w:r>
      <w:r>
        <w:rPr>
          <w:rFonts w:hint="eastAsia" w:ascii="Times New Roman" w:hAnsi="Times New Roman" w:eastAsia="方正仿宋_GB2312" w:cs="方正仿宋_GB2312"/>
          <w:color w:val="1C1F23"/>
          <w:sz w:val="32"/>
          <w:szCs w:val="32"/>
          <w:shd w:val="clear" w:color="auto" w:fill="auto"/>
        </w:rPr>
        <w:t>）</w:t>
      </w:r>
      <w:r>
        <w:rPr>
          <w:rFonts w:hint="eastAsia" w:ascii="Times New Roman" w:hAnsi="Times New Roman" w:cs="方正仿宋_GB2312"/>
          <w:color w:val="1C1F23"/>
          <w:sz w:val="32"/>
          <w:szCs w:val="32"/>
          <w:shd w:val="clear" w:color="auto" w:fill="auto"/>
          <w:lang w:eastAsia="zh-CN"/>
        </w:rPr>
        <w:t>。</w:t>
      </w:r>
    </w:p>
    <w:p w14:paraId="7A6073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3.</w:t>
      </w:r>
      <w:r>
        <w:rPr>
          <w:rFonts w:hint="eastAsia" w:ascii="Times New Roman" w:hAnsi="Times New Roman" w:eastAsia="方正仿宋_GB2312" w:cs="方正仿宋_GB2312"/>
          <w:color w:val="1C1F23"/>
          <w:sz w:val="32"/>
          <w:szCs w:val="32"/>
          <w:shd w:val="clear" w:color="auto" w:fill="auto"/>
        </w:rPr>
        <w:t>审核团队专业能力证明：审核员注册证书、相关行业审核经验证明</w:t>
      </w:r>
      <w:r>
        <w:rPr>
          <w:rFonts w:hint="eastAsia" w:ascii="Times New Roman" w:hAnsi="Times New Roman" w:cs="方正仿宋_GB2312"/>
          <w:color w:val="1C1F23"/>
          <w:sz w:val="32"/>
          <w:szCs w:val="32"/>
          <w:shd w:val="clear" w:color="auto" w:fill="auto"/>
          <w:lang w:eastAsia="zh-CN"/>
        </w:rPr>
        <w:t>。</w:t>
      </w:r>
    </w:p>
    <w:p w14:paraId="1AF774E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4.</w:t>
      </w:r>
      <w:r>
        <w:rPr>
          <w:rFonts w:hint="eastAsia" w:ascii="Times New Roman" w:hAnsi="Times New Roman" w:eastAsia="方正仿宋_GB2312" w:cs="方正仿宋_GB2312"/>
          <w:color w:val="1C1F23"/>
          <w:sz w:val="32"/>
          <w:szCs w:val="32"/>
          <w:shd w:val="clear" w:color="auto" w:fill="auto"/>
        </w:rPr>
        <w:t>认证机构合规运营证明：近3年无被国家认监委处罚的记录，未被列入认证活动失信名单</w:t>
      </w:r>
      <w:r>
        <w:rPr>
          <w:rFonts w:hint="eastAsia" w:ascii="Times New Roman" w:hAnsi="Times New Roman" w:cs="方正仿宋_GB2312"/>
          <w:color w:val="1C1F23"/>
          <w:sz w:val="32"/>
          <w:szCs w:val="32"/>
          <w:shd w:val="clear" w:color="auto" w:fill="auto"/>
          <w:lang w:eastAsia="zh-CN"/>
        </w:rPr>
        <w:t>。</w:t>
      </w:r>
    </w:p>
    <w:p w14:paraId="59AF4C7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5.</w:t>
      </w:r>
      <w:r>
        <w:rPr>
          <w:rFonts w:hint="eastAsia" w:ascii="Times New Roman" w:hAnsi="Times New Roman" w:eastAsia="方正仿宋_GB2312" w:cs="方正仿宋_GB2312"/>
          <w:color w:val="1C1F23"/>
          <w:sz w:val="32"/>
          <w:szCs w:val="32"/>
          <w:shd w:val="clear" w:color="auto" w:fill="auto"/>
        </w:rPr>
        <w:t>认证通过率及售后响应能力：说明类似业务首次认证通过率，明确售后咨询响应时限及方式。</w:t>
      </w:r>
    </w:p>
    <w:p w14:paraId="5F9686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黑体" w:cs="黑体"/>
          <w:b w:val="0"/>
          <w:bCs w:val="0"/>
          <w:color w:val="1C1F23"/>
          <w:sz w:val="32"/>
          <w:szCs w:val="32"/>
          <w:shd w:val="clear" w:color="auto" w:fill="auto"/>
        </w:rPr>
      </w:pPr>
      <w:r>
        <w:rPr>
          <w:rFonts w:hint="eastAsia" w:cs="黑体"/>
          <w:b w:val="0"/>
          <w:bCs w:val="0"/>
          <w:color w:val="1C1F23"/>
          <w:sz w:val="32"/>
          <w:szCs w:val="32"/>
          <w:shd w:val="clear" w:color="auto" w:fill="auto"/>
          <w:lang w:val="en-US" w:eastAsia="zh-CN"/>
        </w:rPr>
        <w:t>三</w:t>
      </w:r>
      <w:r>
        <w:rPr>
          <w:rFonts w:hint="eastAsia" w:ascii="Times New Roman" w:hAnsi="Times New Roman" w:eastAsia="黑体" w:cs="黑体"/>
          <w:b w:val="0"/>
          <w:bCs w:val="0"/>
          <w:color w:val="1C1F23"/>
          <w:sz w:val="32"/>
          <w:szCs w:val="32"/>
          <w:shd w:val="clear" w:color="auto" w:fill="auto"/>
        </w:rPr>
        <w:t>、合规专项条款</w:t>
      </w:r>
    </w:p>
    <w:p w14:paraId="062E562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楷体" w:cs="楷体"/>
          <w:b w:val="0"/>
          <w:bCs w:val="0"/>
          <w:color w:val="1C1F23"/>
          <w:sz w:val="32"/>
          <w:szCs w:val="32"/>
          <w:shd w:val="clear" w:color="auto" w:fill="auto"/>
        </w:rPr>
      </w:pPr>
      <w:r>
        <w:rPr>
          <w:rFonts w:hint="eastAsia" w:ascii="Times New Roman" w:hAnsi="Times New Roman" w:eastAsia="楷体" w:cs="楷体"/>
          <w:b w:val="0"/>
          <w:bCs w:val="0"/>
          <w:color w:val="1C1F23"/>
          <w:sz w:val="32"/>
          <w:szCs w:val="32"/>
          <w:shd w:val="clear" w:color="auto" w:fill="auto"/>
        </w:rPr>
        <w:t>（</w:t>
      </w:r>
      <w:r>
        <w:rPr>
          <w:rFonts w:hint="eastAsia" w:ascii="Times New Roman" w:hAnsi="Times New Roman" w:eastAsia="楷体" w:cs="楷体"/>
          <w:b w:val="0"/>
          <w:bCs w:val="0"/>
          <w:color w:val="1C1F23"/>
          <w:sz w:val="32"/>
          <w:szCs w:val="32"/>
          <w:shd w:val="clear" w:color="auto" w:fill="auto"/>
          <w:lang w:val="en-US" w:eastAsia="zh-CN"/>
        </w:rPr>
        <w:t>一）</w:t>
      </w:r>
      <w:r>
        <w:rPr>
          <w:rFonts w:hint="eastAsia" w:ascii="Times New Roman" w:hAnsi="Times New Roman" w:eastAsia="楷体" w:cs="楷体"/>
          <w:b w:val="0"/>
          <w:bCs w:val="0"/>
          <w:color w:val="1C1F23"/>
          <w:sz w:val="32"/>
          <w:szCs w:val="32"/>
          <w:shd w:val="clear" w:color="auto" w:fill="auto"/>
        </w:rPr>
        <w:t>公正性与保密要求</w:t>
      </w:r>
    </w:p>
    <w:p w14:paraId="40BF765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认证机构需承诺其认证活动不受商业、财务或其他压力影响，审核结论客观公正，审核人员与采购人无利益关联；</w:t>
      </w:r>
    </w:p>
    <w:p w14:paraId="75F72C7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对认证过程中获取的采购人商业秘密、业务信息等未公开信息承担保密责任，保密期限自资料获取之日起 3 年，不得向任何第三方泄露。</w:t>
      </w:r>
    </w:p>
    <w:p w14:paraId="3E8203B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leftChars="0" w:right="0" w:rightChars="0" w:firstLine="640" w:firstLineChars="200"/>
        <w:textAlignment w:val="auto"/>
        <w:outlineLvl w:val="2"/>
        <w:rPr>
          <w:rFonts w:hint="eastAsia" w:ascii="Times New Roman" w:hAnsi="Times New Roman"/>
          <w:shd w:val="clear" w:color="auto" w:fill="auto"/>
        </w:rPr>
      </w:pPr>
      <w:r>
        <w:rPr>
          <w:rFonts w:hint="eastAsia" w:ascii="Times New Roman" w:hAnsi="Times New Roman" w:eastAsia="楷体" w:cs="楷体"/>
          <w:b w:val="0"/>
          <w:bCs w:val="0"/>
          <w:color w:val="1C1F23"/>
          <w:sz w:val="32"/>
          <w:szCs w:val="32"/>
          <w:shd w:val="clear" w:color="auto" w:fill="auto"/>
          <w:lang w:eastAsia="zh-CN"/>
        </w:rPr>
        <w:t>（</w:t>
      </w:r>
      <w:r>
        <w:rPr>
          <w:rFonts w:hint="eastAsia" w:ascii="Times New Roman" w:hAnsi="Times New Roman" w:eastAsia="楷体" w:cs="楷体"/>
          <w:b w:val="0"/>
          <w:bCs w:val="0"/>
          <w:color w:val="1C1F23"/>
          <w:sz w:val="32"/>
          <w:szCs w:val="32"/>
          <w:shd w:val="clear" w:color="auto" w:fill="auto"/>
          <w:lang w:val="en-US" w:eastAsia="zh-CN"/>
        </w:rPr>
        <w:t>二</w:t>
      </w:r>
      <w:r>
        <w:rPr>
          <w:rFonts w:hint="eastAsia" w:ascii="Times New Roman" w:hAnsi="Times New Roman" w:eastAsia="楷体" w:cs="楷体"/>
          <w:b w:val="0"/>
          <w:bCs w:val="0"/>
          <w:color w:val="1C1F23"/>
          <w:sz w:val="32"/>
          <w:szCs w:val="32"/>
          <w:shd w:val="clear" w:color="auto" w:fill="auto"/>
          <w:lang w:eastAsia="zh-CN"/>
        </w:rPr>
        <w:t>）</w:t>
      </w:r>
      <w:r>
        <w:rPr>
          <w:rFonts w:hint="eastAsia" w:ascii="Times New Roman" w:hAnsi="Times New Roman" w:eastAsia="楷体" w:cs="楷体"/>
          <w:b w:val="0"/>
          <w:bCs w:val="0"/>
          <w:color w:val="1C1F23"/>
          <w:sz w:val="32"/>
          <w:szCs w:val="32"/>
          <w:shd w:val="clear" w:color="auto" w:fill="auto"/>
        </w:rPr>
        <w:t>违规责任约定</w:t>
      </w:r>
    </w:p>
    <w:p w14:paraId="7BE4EFD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cs="方正仿宋_GB2312"/>
          <w:color w:val="1C1F23"/>
          <w:sz w:val="32"/>
          <w:szCs w:val="32"/>
          <w:shd w:val="clear" w:color="auto" w:fill="auto"/>
          <w:lang w:eastAsia="zh-CN"/>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若认证机构违反 CNCA-QMS-01:2025《质量管理体系认证规则》及本公告合规要求，提供咨询服务或存在其他违规行为，采购人有权终止合作，并保留追究其法律责任的权利</w:t>
      </w:r>
      <w:r>
        <w:rPr>
          <w:rFonts w:hint="eastAsia" w:ascii="Times New Roman" w:hAnsi="Times New Roman" w:cs="方正仿宋_GB2312"/>
          <w:color w:val="1C1F23"/>
          <w:sz w:val="32"/>
          <w:szCs w:val="32"/>
          <w:shd w:val="clear" w:color="auto" w:fill="auto"/>
          <w:lang w:eastAsia="zh-CN"/>
        </w:rPr>
        <w:t>。</w:t>
      </w:r>
    </w:p>
    <w:p w14:paraId="6784EB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因认证机构违规操作导致采购人认证结果无效或被监管部门处罚的，认证机构需退还全部认证费用，并承担采购人直接经济损失。</w:t>
      </w:r>
    </w:p>
    <w:p w14:paraId="69C1A5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left="0" w:right="0"/>
        <w:textAlignment w:val="auto"/>
        <w:rPr>
          <w:rFonts w:hint="eastAsia" w:ascii="Times New Roman" w:hAnsi="Times New Roman" w:eastAsia="黑体" w:cs="黑体"/>
          <w:b w:val="0"/>
          <w:bCs w:val="0"/>
          <w:color w:val="1C1F23"/>
          <w:sz w:val="32"/>
          <w:szCs w:val="32"/>
          <w:shd w:val="clear" w:color="auto" w:fill="auto"/>
        </w:rPr>
      </w:pPr>
      <w:r>
        <w:rPr>
          <w:rFonts w:hint="eastAsia" w:cs="黑体"/>
          <w:b w:val="0"/>
          <w:bCs w:val="0"/>
          <w:color w:val="1C1F23"/>
          <w:sz w:val="32"/>
          <w:szCs w:val="32"/>
          <w:shd w:val="clear" w:color="auto" w:fill="auto"/>
          <w:lang w:val="en-US" w:eastAsia="zh-CN"/>
        </w:rPr>
        <w:t>四</w:t>
      </w:r>
      <w:r>
        <w:rPr>
          <w:rFonts w:hint="eastAsia" w:ascii="Times New Roman" w:hAnsi="Times New Roman" w:eastAsia="黑体" w:cs="黑体"/>
          <w:b w:val="0"/>
          <w:bCs w:val="0"/>
          <w:color w:val="1C1F23"/>
          <w:sz w:val="32"/>
          <w:szCs w:val="32"/>
          <w:shd w:val="clear" w:color="auto" w:fill="auto"/>
        </w:rPr>
        <w:t>、其他事项</w:t>
      </w:r>
    </w:p>
    <w:p w14:paraId="76AC51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1.</w:t>
      </w:r>
      <w:r>
        <w:rPr>
          <w:rFonts w:hint="eastAsia" w:ascii="Times New Roman" w:hAnsi="Times New Roman" w:eastAsia="方正仿宋_GB2312" w:cs="方正仿宋_GB2312"/>
          <w:color w:val="1C1F23"/>
          <w:sz w:val="32"/>
          <w:szCs w:val="32"/>
          <w:shd w:val="clear" w:color="auto" w:fill="auto"/>
        </w:rPr>
        <w:t>本次市场调研仅为采购人了解市场信息、制定采购方案提供依据，不构成任何形式的采购承诺，采购人有权根据调研情况决定是否启动正式采购、调整采购需求或终止采购流程，无需向参与单位作出任何解释或补偿；</w:t>
      </w:r>
    </w:p>
    <w:p w14:paraId="1E9C713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2.</w:t>
      </w:r>
      <w:r>
        <w:rPr>
          <w:rFonts w:hint="eastAsia" w:ascii="Times New Roman" w:hAnsi="Times New Roman" w:eastAsia="方正仿宋_GB2312" w:cs="方正仿宋_GB2312"/>
          <w:color w:val="1C1F23"/>
          <w:sz w:val="32"/>
          <w:szCs w:val="32"/>
          <w:shd w:val="clear" w:color="auto" w:fill="auto"/>
        </w:rPr>
        <w:t>采购人对参与单位提交的资料仅用于本次调研分析，不向第三方泄露参与单位的商业秘密（法律法规要求披露的除外），所有提交资料不予退还，将按保密要求妥善保管；</w:t>
      </w:r>
    </w:p>
    <w:p w14:paraId="30CB66D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atLeast"/>
        <w:ind w:right="0" w:rightChars="0" w:firstLine="640" w:firstLineChars="200"/>
        <w:jc w:val="left"/>
        <w:textAlignment w:val="auto"/>
        <w:rPr>
          <w:rFonts w:hint="eastAsia" w:ascii="Times New Roman" w:hAnsi="Times New Roman" w:eastAsia="方正仿宋_GB2312" w:cs="方正仿宋_GB2312"/>
          <w:color w:val="1C1F23"/>
          <w:sz w:val="32"/>
          <w:szCs w:val="32"/>
          <w:shd w:val="clear" w:color="auto" w:fill="auto"/>
        </w:rPr>
      </w:pPr>
      <w:r>
        <w:rPr>
          <w:rFonts w:hint="eastAsia" w:ascii="Times New Roman" w:hAnsi="Times New Roman" w:cs="方正仿宋_GB2312"/>
          <w:color w:val="1C1F23"/>
          <w:sz w:val="32"/>
          <w:szCs w:val="32"/>
          <w:shd w:val="clear" w:color="auto" w:fill="auto"/>
          <w:lang w:val="en-US" w:eastAsia="zh-CN"/>
        </w:rPr>
        <w:t>3.</w:t>
      </w:r>
      <w:r>
        <w:rPr>
          <w:rFonts w:hint="eastAsia" w:ascii="Times New Roman" w:hAnsi="Times New Roman" w:eastAsia="方正仿宋_GB2312" w:cs="方正仿宋_GB2312"/>
          <w:color w:val="1C1F23"/>
          <w:sz w:val="32"/>
          <w:szCs w:val="32"/>
          <w:shd w:val="clear" w:color="auto" w:fill="auto"/>
        </w:rPr>
        <w:t>本公告最终解释权归雅安康馨商务服务有限公司所有，未尽事宜按《中华人民共和国认证认可条例》《质量管理体系认证规则》（CNCA-QMS-01:2025）等国家相关法律法规执行。</w:t>
      </w:r>
    </w:p>
    <w:p w14:paraId="3BE29D6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5BF77C-C624-4DA0-AE65-21D03A777D1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7567BFD-AFF0-4688-8AE1-E7BF93A79E88}"/>
  </w:font>
  <w:font w:name="方正仿宋_GB2312">
    <w:panose1 w:val="02000000000000000000"/>
    <w:charset w:val="86"/>
    <w:family w:val="auto"/>
    <w:pitch w:val="default"/>
    <w:sig w:usb0="A00002BF" w:usb1="184F6CFA" w:usb2="00000012" w:usb3="00000000" w:csb0="00040001" w:csb1="00000000"/>
    <w:embedRegular r:id="rId3" w:fontKey="{718D9551-417B-44E5-B092-192344B5D3F3}"/>
  </w:font>
  <w:font w:name="楷体">
    <w:panose1 w:val="02010609060101010101"/>
    <w:charset w:val="86"/>
    <w:family w:val="auto"/>
    <w:pitch w:val="default"/>
    <w:sig w:usb0="800002BF" w:usb1="38CF7CFA" w:usb2="00000016" w:usb3="00000000" w:csb0="00040001" w:csb1="00000000"/>
    <w:embedRegular r:id="rId4" w:fontKey="{73B11A6D-9B60-48DD-8DBA-11F0579CEA61}"/>
  </w:font>
  <w:font w:name="方正小标宋简体">
    <w:panose1 w:val="02010600010101010101"/>
    <w:charset w:val="86"/>
    <w:family w:val="auto"/>
    <w:pitch w:val="default"/>
    <w:sig w:usb0="00000001" w:usb1="080E0000" w:usb2="00000000" w:usb3="00000000" w:csb0="00040000" w:csb1="00000000"/>
    <w:embedRegular r:id="rId5" w:fontKey="{3D5231D9-B275-441F-B7CB-BC7E93F1257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7E25AE"/>
    <w:rsid w:val="003B396F"/>
    <w:rsid w:val="07C54BD7"/>
    <w:rsid w:val="0F9B0829"/>
    <w:rsid w:val="0FE725A6"/>
    <w:rsid w:val="15155726"/>
    <w:rsid w:val="2A7E25AE"/>
    <w:rsid w:val="3ACF13F4"/>
    <w:rsid w:val="45D81DA4"/>
    <w:rsid w:val="636D29B0"/>
    <w:rsid w:val="6B991BA1"/>
    <w:rsid w:val="7CE94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left="0" w:leftChars="0" w:firstLine="560" w:firstLineChars="200"/>
      <w:jc w:val="left"/>
    </w:pPr>
    <w:rPr>
      <w:rFonts w:ascii="Times New Roman" w:hAnsi="Times New Roman" w:eastAsia="方正仿宋_GB2312" w:cstheme="minorBidi"/>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11"/>
    <w:semiHidden/>
    <w:unhideWhenUsed/>
    <w:qFormat/>
    <w:uiPriority w:val="0"/>
    <w:pPr>
      <w:keepNext/>
      <w:keepLines/>
      <w:widowControl w:val="0"/>
      <w:bidi w:val="0"/>
      <w:spacing w:beforeAutospacing="0" w:afterAutospacing="0" w:line="560" w:lineRule="exact"/>
      <w:ind w:firstLine="560" w:firstLineChars="200"/>
      <w:jc w:val="left"/>
      <w:outlineLvl w:val="1"/>
    </w:pPr>
    <w:rPr>
      <w:rFonts w:ascii="Times New Roman" w:hAnsi="Times New Roman" w:eastAsia="黑体" w:cs="方正仿宋_GB2312"/>
      <w:bCs/>
      <w:color w:val="auto"/>
      <w:kern w:val="2"/>
      <w:sz w:val="32"/>
      <w:szCs w:val="24"/>
      <w:lang w:bidi="ar-SA"/>
    </w:rPr>
  </w:style>
  <w:style w:type="paragraph" w:styleId="4">
    <w:name w:val="heading 3"/>
    <w:basedOn w:val="1"/>
    <w:next w:val="1"/>
    <w:link w:val="10"/>
    <w:semiHidden/>
    <w:unhideWhenUsed/>
    <w:qFormat/>
    <w:uiPriority w:val="0"/>
    <w:pPr>
      <w:widowControl w:val="0"/>
      <w:bidi w:val="0"/>
      <w:spacing w:line="560" w:lineRule="exact"/>
      <w:ind w:firstLine="560" w:firstLineChars="200"/>
      <w:jc w:val="left"/>
      <w:outlineLvl w:val="2"/>
    </w:pPr>
    <w:rPr>
      <w:rFonts w:ascii="Times New Roman" w:hAnsi="Times New Roman" w:eastAsia="楷体" w:cs="方正仿宋_GB2312"/>
      <w:color w:val="auto"/>
      <w:kern w:val="2"/>
      <w:sz w:val="32"/>
      <w:szCs w:val="32"/>
      <w:lang w:bidi="ar-SA"/>
    </w:rPr>
  </w:style>
  <w:style w:type="paragraph" w:styleId="5">
    <w:name w:val="heading 4"/>
    <w:next w:val="1"/>
    <w:link w:val="12"/>
    <w:semiHidden/>
    <w:unhideWhenUsed/>
    <w:qFormat/>
    <w:uiPriority w:val="0"/>
    <w:pPr>
      <w:widowControl w:val="0"/>
      <w:bidi w:val="0"/>
      <w:spacing w:line="560" w:lineRule="exact"/>
      <w:ind w:firstLine="560" w:firstLineChars="200"/>
      <w:jc w:val="left"/>
      <w:outlineLvl w:val="3"/>
    </w:pPr>
    <w:rPr>
      <w:rFonts w:ascii="Times New Roman" w:hAnsi="Times New Roman" w:eastAsia="方正仿宋_GB2312" w:cs="方正仿宋_GB2312"/>
      <w:b/>
      <w:color w:val="auto"/>
      <w:kern w:val="2"/>
      <w:sz w:val="32"/>
      <w:szCs w:val="24"/>
      <w:lang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before="120" w:after="120"/>
    </w:pPr>
    <w:rPr>
      <w:rFonts w:ascii="Arial" w:hAnsi="Arial" w:eastAsiaTheme="minorEastAsia"/>
      <w:sz w:val="24"/>
    </w:rPr>
  </w:style>
  <w:style w:type="paragraph" w:styleId="7">
    <w:name w:val="Body Text First Indent"/>
    <w:basedOn w:val="6"/>
    <w:semiHidden/>
    <w:unhideWhenUsed/>
    <w:qFormat/>
    <w:uiPriority w:val="99"/>
    <w:pPr>
      <w:ind w:firstLine="420" w:firstLineChars="100"/>
    </w:pPr>
  </w:style>
  <w:style w:type="character" w:customStyle="1" w:styleId="10">
    <w:name w:val="标题 3字符"/>
    <w:link w:val="4"/>
    <w:semiHidden/>
    <w:qFormat/>
    <w:uiPriority w:val="9"/>
    <w:rPr>
      <w:rFonts w:ascii="Times New Roman" w:hAnsi="Times New Roman" w:eastAsia="楷体"/>
      <w:b/>
      <w:sz w:val="28"/>
      <w:szCs w:val="32"/>
    </w:rPr>
  </w:style>
  <w:style w:type="character" w:customStyle="1" w:styleId="11">
    <w:name w:val="标题 2字符"/>
    <w:link w:val="3"/>
    <w:qFormat/>
    <w:uiPriority w:val="9"/>
    <w:rPr>
      <w:rFonts w:ascii="Times New Roman" w:hAnsi="Times New Roman" w:eastAsia="黑体"/>
      <w:b/>
      <w:sz w:val="32"/>
    </w:rPr>
  </w:style>
  <w:style w:type="character" w:customStyle="1" w:styleId="12">
    <w:name w:val="标题 4字符"/>
    <w:link w:val="5"/>
    <w:semiHidden/>
    <w:qFormat/>
    <w:uiPriority w:val="9"/>
    <w:rPr>
      <w:rFonts w:ascii="Times New Roman" w:hAnsi="Times New Roman" w:eastAsia="方正仿宋_GB2312"/>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2026-03-05T08:25:00Z</dcterms:created>
  <dc:creator>刘悦</dc:creator>
  <cp:lastModifiedBy>刘悦</cp:lastModifiedBy>
  <dcterms:modified xsi:type="dcterms:W3CDTF">2026-03-05T08:27:05Z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EB327CFE69B74616AB2C46C364625B71_11</vt:lpwstr>
  </property>
  <property fmtid="{D5CDD505-2E9C-101B-9397-08002B2CF9AE}" pid="4" name="KSOTemplateDocerSaveRecord">
    <vt:lpwstr>eyJoZGlkIjoiYTc2ZGZiNzZiNDVlOGViOWVmM2JhOTY0NGJkNjUyYzgiLCJ1c2VySWQiOiIyOTYyNTQ0ODgifQ==</vt:lpwstr>
  </property>
</Properties>
</file>